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7F" w:rsidRPr="006E3496" w:rsidRDefault="006E3496" w:rsidP="00575543">
      <w:pPr>
        <w:spacing w:line="480" w:lineRule="exact"/>
        <w:jc w:val="center"/>
        <w:rPr>
          <w:rFonts w:asciiTheme="minorEastAsia" w:hAnsiTheme="minorEastAsia" w:cs="微软雅黑" w:hint="eastAsia"/>
          <w:b/>
          <w:sz w:val="32"/>
          <w:szCs w:val="48"/>
        </w:rPr>
      </w:pPr>
      <w:r w:rsidRPr="006E3496">
        <w:rPr>
          <w:rFonts w:asciiTheme="minorEastAsia" w:hAnsiTheme="minorEastAsia" w:cs="微软雅黑" w:hint="eastAsia"/>
          <w:b/>
          <w:sz w:val="32"/>
          <w:szCs w:val="48"/>
        </w:rPr>
        <w:t>安徽中医药大学“网络教学平台”培</w:t>
      </w:r>
      <w:r w:rsidR="0014218E" w:rsidRPr="006E3496">
        <w:rPr>
          <w:rFonts w:asciiTheme="minorEastAsia" w:hAnsiTheme="minorEastAsia" w:cs="微软雅黑" w:hint="eastAsia"/>
          <w:b/>
          <w:sz w:val="32"/>
          <w:szCs w:val="48"/>
        </w:rPr>
        <w:t>训方案</w:t>
      </w:r>
    </w:p>
    <w:p w:rsidR="006E3496" w:rsidRPr="006E3496" w:rsidRDefault="006E3496" w:rsidP="00575543">
      <w:pPr>
        <w:spacing w:line="480" w:lineRule="exact"/>
        <w:jc w:val="center"/>
        <w:rPr>
          <w:rFonts w:asciiTheme="minorEastAsia" w:hAnsiTheme="minorEastAsia" w:cs="微软雅黑"/>
          <w:b/>
          <w:sz w:val="28"/>
          <w:szCs w:val="48"/>
        </w:rPr>
      </w:pPr>
      <w:r w:rsidRPr="006E3496">
        <w:rPr>
          <w:rFonts w:asciiTheme="minorEastAsia" w:hAnsiTheme="minorEastAsia" w:cs="微软雅黑" w:hint="eastAsia"/>
          <w:b/>
          <w:sz w:val="32"/>
          <w:szCs w:val="48"/>
        </w:rPr>
        <w:t xml:space="preserve">                           </w:t>
      </w:r>
      <w:r w:rsidRPr="006E3496">
        <w:rPr>
          <w:rFonts w:asciiTheme="minorEastAsia" w:hAnsiTheme="minorEastAsia" w:cs="微软雅黑" w:hint="eastAsia"/>
          <w:b/>
          <w:sz w:val="28"/>
          <w:szCs w:val="48"/>
        </w:rPr>
        <w:t>--“一平三端”信息化教学内容</w:t>
      </w:r>
    </w:p>
    <w:p w:rsidR="00B87850" w:rsidRDefault="0014218E" w:rsidP="00575543">
      <w:pPr>
        <w:pStyle w:val="11"/>
        <w:spacing w:line="480" w:lineRule="exact"/>
        <w:ind w:firstLineChars="0" w:firstLine="0"/>
        <w:outlineLvl w:val="0"/>
        <w:rPr>
          <w:rFonts w:ascii="微软雅黑" w:eastAsia="微软雅黑" w:hAnsi="微软雅黑" w:cs="微软雅黑"/>
          <w:b/>
          <w:sz w:val="24"/>
          <w:szCs w:val="24"/>
        </w:rPr>
      </w:pPr>
      <w:bookmarkStart w:id="0" w:name="_Toc491434569"/>
      <w:r>
        <w:rPr>
          <w:rFonts w:ascii="微软雅黑" w:eastAsia="微软雅黑" w:hAnsi="微软雅黑" w:cs="微软雅黑" w:hint="eastAsia"/>
          <w:b/>
          <w:sz w:val="24"/>
          <w:szCs w:val="24"/>
        </w:rPr>
        <w:t>一、培训目的</w:t>
      </w:r>
      <w:bookmarkEnd w:id="0"/>
    </w:p>
    <w:p w:rsidR="00E93B2B" w:rsidRDefault="0014218E" w:rsidP="00575543">
      <w:pPr>
        <w:spacing w:line="48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本方案用于</w:t>
      </w:r>
      <w:r w:rsidR="006E3496">
        <w:rPr>
          <w:rFonts w:ascii="微软雅黑" w:eastAsia="微软雅黑" w:hAnsi="微软雅黑" w:cs="微软雅黑" w:hint="eastAsia"/>
          <w:sz w:val="24"/>
          <w:szCs w:val="24"/>
        </w:rPr>
        <w:t>“</w:t>
      </w:r>
      <w:r>
        <w:rPr>
          <w:rFonts w:ascii="微软雅黑" w:eastAsia="微软雅黑" w:hAnsi="微软雅黑" w:cs="微软雅黑" w:hint="eastAsia"/>
          <w:sz w:val="24"/>
          <w:szCs w:val="24"/>
        </w:rPr>
        <w:t>网络教学平台</w:t>
      </w:r>
      <w:r w:rsidR="006E3496">
        <w:rPr>
          <w:rFonts w:ascii="微软雅黑" w:eastAsia="微软雅黑" w:hAnsi="微软雅黑" w:cs="微软雅黑" w:hint="eastAsia"/>
          <w:sz w:val="24"/>
          <w:szCs w:val="24"/>
        </w:rPr>
        <w:t>”</w:t>
      </w:r>
      <w:r>
        <w:rPr>
          <w:rFonts w:ascii="微软雅黑" w:eastAsia="微软雅黑" w:hAnsi="微软雅黑" w:cs="微软雅黑" w:hint="eastAsia"/>
          <w:sz w:val="24"/>
          <w:szCs w:val="24"/>
        </w:rPr>
        <w:t>的基本操作及教学方法的学习，</w:t>
      </w:r>
      <w:r w:rsidR="006E3496">
        <w:rPr>
          <w:rFonts w:ascii="微软雅黑" w:eastAsia="微软雅黑" w:hAnsi="微软雅黑" w:cs="微软雅黑" w:hint="eastAsia"/>
          <w:sz w:val="24"/>
          <w:szCs w:val="24"/>
        </w:rPr>
        <w:t>主要是“一平三端”信息化教学内容的培训。</w:t>
      </w:r>
      <w:r>
        <w:rPr>
          <w:rFonts w:ascii="微软雅黑" w:eastAsia="微软雅黑" w:hAnsi="微软雅黑" w:cs="微软雅黑" w:hint="eastAsia"/>
          <w:sz w:val="24"/>
          <w:szCs w:val="24"/>
        </w:rPr>
        <w:t>提倡和支持先做起来，在实践中开展学习。通过PC端建立一门完整课程，在手机端实现课堂交互功能，以小组为单位一人当老师，其他人当学生，所有成员共同体验和完成作为老师、学生的工作。在实践性学习中，需要电脑和手机配合操作，完成相关的工作。网络教学平台的特色在于利用移动设备（手机和平板）开展教学工作，为方便用户起见，大多数功能既能通过移动设备实现，又能在电脑上，在浏览器中实现。本方案以“最方便工作”为原则，“老师”、“学生”的工作即可在PC端也可在移动端（手机/电脑）完成。通过这样培训，结合自己的课程特点和内容进行构思、实现。既知道作为教师工作如何做，也知道学生如何使用你安排的资源和教学活动。知道学生在学习时是如何操作的，将有利于老师做出合适的教学设计。当用于集中培训时，老师们通过小组合作的方式开展学习。</w:t>
      </w:r>
    </w:p>
    <w:p w:rsidR="00B87850" w:rsidRDefault="0014218E" w:rsidP="00575543">
      <w:pPr>
        <w:pStyle w:val="11"/>
        <w:spacing w:line="480" w:lineRule="exact"/>
        <w:ind w:firstLineChars="0" w:firstLine="0"/>
        <w:outlineLvl w:val="0"/>
        <w:rPr>
          <w:rFonts w:ascii="微软雅黑" w:eastAsia="微软雅黑" w:hAnsi="微软雅黑" w:cs="微软雅黑"/>
          <w:b/>
          <w:sz w:val="24"/>
          <w:szCs w:val="24"/>
        </w:rPr>
      </w:pPr>
      <w:bookmarkStart w:id="1" w:name="_Toc491434570"/>
      <w:r>
        <w:rPr>
          <w:rFonts w:ascii="微软雅黑" w:eastAsia="微软雅黑" w:hAnsi="微软雅黑" w:cs="微软雅黑" w:hint="eastAsia"/>
          <w:b/>
          <w:sz w:val="24"/>
          <w:szCs w:val="24"/>
        </w:rPr>
        <w:t>二、准备工作</w:t>
      </w:r>
      <w:bookmarkEnd w:id="1"/>
    </w:p>
    <w:p w:rsidR="00E93B2B" w:rsidRDefault="0014218E" w:rsidP="00575543">
      <w:pPr>
        <w:spacing w:line="48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1、</w:t>
      </w:r>
      <w:r w:rsidR="00F54329">
        <w:rPr>
          <w:rFonts w:ascii="微软雅黑" w:eastAsia="微软雅黑" w:hAnsi="微软雅黑" w:cs="微软雅黑" w:hint="eastAsia"/>
          <w:b/>
          <w:sz w:val="24"/>
          <w:szCs w:val="24"/>
        </w:rPr>
        <w:t>手机端安装学习通</w:t>
      </w:r>
      <w:r w:rsidR="00E93B2B">
        <w:rPr>
          <w:rFonts w:ascii="微软雅黑" w:eastAsia="微软雅黑" w:hAnsi="微软雅黑" w:cs="微软雅黑"/>
          <w:b/>
          <w:sz w:val="24"/>
          <w:szCs w:val="24"/>
        </w:rPr>
        <w:t>APP</w:t>
      </w:r>
      <w:r w:rsidR="00F54329">
        <w:rPr>
          <w:rFonts w:ascii="微软雅黑" w:eastAsia="微软雅黑" w:hAnsi="微软雅黑" w:cs="微软雅黑" w:hint="eastAsia"/>
          <w:b/>
          <w:sz w:val="24"/>
          <w:szCs w:val="24"/>
        </w:rPr>
        <w:t>，手机号验证登录并绑定工号。</w:t>
      </w:r>
    </w:p>
    <w:p w:rsidR="00B87850" w:rsidRDefault="00F54329" w:rsidP="00575543">
      <w:pPr>
        <w:spacing w:line="48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2</w:t>
      </w:r>
      <w:r w:rsidR="0014218E">
        <w:rPr>
          <w:rFonts w:ascii="微软雅黑" w:eastAsia="微软雅黑" w:hAnsi="微软雅黑" w:cs="微软雅黑" w:hint="eastAsia"/>
          <w:b/>
          <w:sz w:val="24"/>
          <w:szCs w:val="24"/>
        </w:rPr>
        <w:t>、加入课程提前学习</w:t>
      </w:r>
    </w:p>
    <w:p w:rsidR="00B87850" w:rsidRDefault="00575543" w:rsidP="00575543">
      <w:pPr>
        <w:spacing w:line="48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819150</wp:posOffset>
            </wp:positionV>
            <wp:extent cx="2747645" cy="2621280"/>
            <wp:effectExtent l="19050" t="19050" r="14605" b="26670"/>
            <wp:wrapTopAndBottom/>
            <wp:docPr id="2" name="图片 2" descr="D:\qq\742578612\FileRecv\MobileFile\IMG_3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\742578612\FileRecv\MobileFile\IMG_30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647" t="18842" r="10228" b="18382"/>
                    <a:stretch/>
                  </pic:blipFill>
                  <pic:spPr bwMode="auto">
                    <a:xfrm>
                      <a:off x="0" y="0"/>
                      <a:ext cx="2747645" cy="2621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218E">
        <w:rPr>
          <w:rFonts w:ascii="微软雅黑" w:eastAsia="微软雅黑" w:hAnsi="微软雅黑" w:cs="微软雅黑" w:hint="eastAsia"/>
          <w:sz w:val="24"/>
          <w:szCs w:val="24"/>
        </w:rPr>
        <w:t>登录进入学习通之后，点击首页右上角的扫一扫，通过扫二维码或者输入邀请码的形式，加入到教程中，学习网络教学平台的使用以及学习通的使用。</w:t>
      </w:r>
    </w:p>
    <w:p w:rsidR="0010085B" w:rsidRDefault="0010085B" w:rsidP="00575543">
      <w:pPr>
        <w:spacing w:line="480" w:lineRule="exact"/>
      </w:pPr>
      <w:bookmarkStart w:id="2" w:name="_Toc491434572"/>
    </w:p>
    <w:p w:rsidR="00B87850" w:rsidRDefault="005D76CC" w:rsidP="00575543">
      <w:pPr>
        <w:spacing w:line="480" w:lineRule="exact"/>
        <w:outlineLvl w:val="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三</w:t>
      </w:r>
      <w:r w:rsidR="0014218E">
        <w:rPr>
          <w:rFonts w:ascii="微软雅黑" w:eastAsia="微软雅黑" w:hAnsi="微软雅黑" w:cs="微软雅黑" w:hint="eastAsia"/>
          <w:b/>
          <w:sz w:val="24"/>
          <w:szCs w:val="24"/>
        </w:rPr>
        <w:t>、培训内容与安排</w:t>
      </w:r>
      <w:bookmarkEnd w:id="2"/>
    </w:p>
    <w:tbl>
      <w:tblPr>
        <w:tblStyle w:val="a9"/>
        <w:tblpPr w:leftFromText="180" w:rightFromText="180" w:vertAnchor="text" w:horzAnchor="margin" w:tblpY="368"/>
        <w:tblW w:w="8897" w:type="dxa"/>
        <w:tblLayout w:type="fixed"/>
        <w:tblLook w:val="04A0"/>
      </w:tblPr>
      <w:tblGrid>
        <w:gridCol w:w="1809"/>
        <w:gridCol w:w="2835"/>
        <w:gridCol w:w="2127"/>
        <w:gridCol w:w="2126"/>
      </w:tblGrid>
      <w:tr w:rsidR="00B87850" w:rsidTr="00430629">
        <w:tc>
          <w:tcPr>
            <w:tcW w:w="1809" w:type="dxa"/>
          </w:tcPr>
          <w:p w:rsidR="00B87850" w:rsidRDefault="0014218E" w:rsidP="00575543">
            <w:pPr>
              <w:pStyle w:val="11"/>
              <w:spacing w:line="48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</w:tcPr>
          <w:p w:rsidR="00B87850" w:rsidRDefault="0014218E" w:rsidP="00575543">
            <w:pPr>
              <w:pStyle w:val="11"/>
              <w:spacing w:line="48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127" w:type="dxa"/>
          </w:tcPr>
          <w:p w:rsidR="00B87850" w:rsidRDefault="0014218E" w:rsidP="00575543">
            <w:pPr>
              <w:pStyle w:val="11"/>
              <w:spacing w:line="48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2126" w:type="dxa"/>
          </w:tcPr>
          <w:p w:rsidR="00B87850" w:rsidRDefault="0014218E" w:rsidP="00575543">
            <w:pPr>
              <w:pStyle w:val="11"/>
              <w:spacing w:line="48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场地</w:t>
            </w:r>
          </w:p>
        </w:tc>
      </w:tr>
      <w:tr w:rsidR="00B87850" w:rsidTr="00430629">
        <w:tc>
          <w:tcPr>
            <w:tcW w:w="1809" w:type="dxa"/>
          </w:tcPr>
          <w:p w:rsidR="00B87850" w:rsidRDefault="006E3496" w:rsidP="00575543">
            <w:pPr>
              <w:pStyle w:val="11"/>
              <w:spacing w:line="48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需90-120分钟</w:t>
            </w:r>
          </w:p>
        </w:tc>
        <w:tc>
          <w:tcPr>
            <w:tcW w:w="2835" w:type="dxa"/>
          </w:tcPr>
          <w:p w:rsidR="00B87850" w:rsidRDefault="0014218E" w:rsidP="00575543">
            <w:pPr>
              <w:pStyle w:val="11"/>
              <w:spacing w:line="48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网络教学平台</w:t>
            </w:r>
            <w:r w:rsidR="00506C67">
              <w:rPr>
                <w:rFonts w:ascii="微软雅黑" w:eastAsia="微软雅黑" w:hAnsi="微软雅黑" w:cs="微软雅黑" w:hint="eastAsia"/>
                <w:sz w:val="24"/>
                <w:szCs w:val="24"/>
              </w:rPr>
              <w:t>和移动教学工具（学习通）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的使用</w:t>
            </w:r>
          </w:p>
        </w:tc>
        <w:tc>
          <w:tcPr>
            <w:tcW w:w="2127" w:type="dxa"/>
          </w:tcPr>
          <w:p w:rsidR="00B87850" w:rsidRDefault="0014218E" w:rsidP="00575543">
            <w:pPr>
              <w:pStyle w:val="11"/>
              <w:spacing w:line="48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超星集团安徽教学服务团队</w:t>
            </w:r>
          </w:p>
        </w:tc>
        <w:tc>
          <w:tcPr>
            <w:tcW w:w="2126" w:type="dxa"/>
          </w:tcPr>
          <w:p w:rsidR="00B87850" w:rsidRDefault="006E3496" w:rsidP="006E3496">
            <w:pPr>
              <w:pStyle w:val="11"/>
              <w:spacing w:line="480" w:lineRule="exact"/>
              <w:ind w:firstLineChars="0" w:firstLine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需含有教师机和学生机的场所</w:t>
            </w:r>
          </w:p>
        </w:tc>
      </w:tr>
    </w:tbl>
    <w:p w:rsidR="005D76CC" w:rsidRDefault="00596156" w:rsidP="00575543">
      <w:pPr>
        <w:spacing w:line="480" w:lineRule="exact"/>
        <w:outlineLvl w:val="0"/>
        <w:rPr>
          <w:rFonts w:ascii="微软雅黑" w:eastAsia="微软雅黑" w:hAnsi="微软雅黑" w:cs="微软雅黑"/>
          <w:b/>
          <w:sz w:val="24"/>
          <w:szCs w:val="24"/>
        </w:rPr>
      </w:pPr>
      <w:bookmarkStart w:id="3" w:name="_Toc491434571"/>
      <w:r>
        <w:rPr>
          <w:rFonts w:ascii="微软雅黑" w:eastAsia="微软雅黑" w:hAnsi="微软雅黑" w:cs="微软雅黑" w:hint="eastAsia"/>
          <w:b/>
          <w:sz w:val="24"/>
          <w:szCs w:val="24"/>
        </w:rPr>
        <w:t>四、培训要求</w:t>
      </w:r>
      <w:bookmarkEnd w:id="3"/>
    </w:p>
    <w:p w:rsidR="005D76CC" w:rsidRDefault="005D76CC" w:rsidP="00575543">
      <w:pPr>
        <w:spacing w:line="48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1、请各位参培老师，随带自己课程的相关资料，比如教案、教学视频、PPT等教学中用到的资料或素材，智能手机（iOS或Android操作系统，记得充满电噢）；</w:t>
      </w:r>
    </w:p>
    <w:p w:rsidR="005D76CC" w:rsidRPr="003F07C6" w:rsidRDefault="005D76CC" w:rsidP="00575543">
      <w:pPr>
        <w:pStyle w:val="11"/>
        <w:spacing w:line="480" w:lineRule="exact"/>
        <w:ind w:firstLineChars="0" w:firstLine="0"/>
        <w:rPr>
          <w:rFonts w:ascii="微软雅黑" w:eastAsia="微软雅黑" w:hAnsi="微软雅黑" w:cs="微软雅黑"/>
          <w:color w:val="FF0000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2、每位老师根据培训</w:t>
      </w:r>
      <w:r w:rsidRPr="00B03603">
        <w:rPr>
          <w:rFonts w:ascii="微软雅黑" w:eastAsia="微软雅黑" w:hAnsi="微软雅黑" w:cs="微软雅黑" w:hint="eastAsia"/>
          <w:sz w:val="24"/>
          <w:szCs w:val="24"/>
        </w:rPr>
        <w:t>所学到的网络教学平台和移动教学工具的使用方法</w:t>
      </w:r>
      <w:r>
        <w:rPr>
          <w:rFonts w:ascii="微软雅黑" w:eastAsia="微软雅黑" w:hAnsi="微软雅黑" w:cs="微软雅黑" w:hint="eastAsia"/>
          <w:sz w:val="24"/>
          <w:szCs w:val="24"/>
        </w:rPr>
        <w:t>，建立一门网络课程，不要求当天建完，但课程目录要建好，至少有一节内容丰富、完整；</w:t>
      </w:r>
      <w:r w:rsidR="0010085B" w:rsidRPr="003F07C6">
        <w:rPr>
          <w:rFonts w:ascii="微软雅黑" w:eastAsia="微软雅黑" w:hAnsi="微软雅黑" w:cs="微软雅黑"/>
          <w:color w:val="FF0000"/>
          <w:sz w:val="24"/>
          <w:szCs w:val="24"/>
        </w:rPr>
        <w:t xml:space="preserve"> </w:t>
      </w:r>
    </w:p>
    <w:p w:rsidR="00B87850" w:rsidRDefault="0014218E" w:rsidP="00575543">
      <w:pPr>
        <w:pStyle w:val="11"/>
        <w:spacing w:line="480" w:lineRule="exact"/>
        <w:ind w:firstLineChars="0" w:firstLine="0"/>
        <w:outlineLvl w:val="0"/>
        <w:rPr>
          <w:rFonts w:ascii="微软雅黑" w:eastAsia="微软雅黑" w:hAnsi="微软雅黑" w:cs="微软雅黑"/>
          <w:b/>
          <w:sz w:val="24"/>
          <w:szCs w:val="24"/>
        </w:rPr>
      </w:pPr>
      <w:bookmarkStart w:id="4" w:name="_Toc491434573"/>
      <w:r>
        <w:rPr>
          <w:rFonts w:ascii="微软雅黑" w:eastAsia="微软雅黑" w:hAnsi="微软雅黑" w:cs="微软雅黑" w:hint="eastAsia"/>
          <w:b/>
          <w:sz w:val="24"/>
          <w:szCs w:val="24"/>
        </w:rPr>
        <w:t>五、培训形式</w:t>
      </w:r>
      <w:bookmarkEnd w:id="4"/>
    </w:p>
    <w:p w:rsidR="00B87850" w:rsidRDefault="0014218E" w:rsidP="00575543">
      <w:pPr>
        <w:spacing w:line="48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1、本次培训内容，操作性较强，采用边学边做的模式。网络教学平台是分段教学，主讲人演示一部分后，就由老师们自己及时操作，及时发现问题解决问题；移动教学工具则由老师们转变角色，充当学生加入到主讲人的课堂之中，切身体会在移动教学中，教师与学生的直观感受。</w:t>
      </w:r>
    </w:p>
    <w:p w:rsidR="00B87850" w:rsidRPr="0010085B" w:rsidRDefault="0014218E" w:rsidP="00575543">
      <w:pPr>
        <w:spacing w:line="48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 w:rsidRPr="0010085B">
        <w:rPr>
          <w:rFonts w:ascii="微软雅黑" w:eastAsia="微软雅黑" w:hAnsi="微软雅黑" w:cs="微软雅黑" w:hint="eastAsia"/>
          <w:sz w:val="24"/>
          <w:szCs w:val="24"/>
        </w:rPr>
        <w:t>2、自主练习时，</w:t>
      </w:r>
      <w:r w:rsidR="005D76CC" w:rsidRPr="0010085B">
        <w:rPr>
          <w:rFonts w:ascii="微软雅黑" w:eastAsia="微软雅黑" w:hAnsi="微软雅黑" w:cs="微软雅黑" w:hint="eastAsia"/>
          <w:sz w:val="24"/>
          <w:szCs w:val="24"/>
        </w:rPr>
        <w:t>采取“分组讨论”形式，</w:t>
      </w:r>
      <w:r w:rsidRPr="0010085B">
        <w:rPr>
          <w:rFonts w:ascii="微软雅黑" w:eastAsia="微软雅黑" w:hAnsi="微软雅黑" w:cs="微软雅黑" w:hint="eastAsia"/>
          <w:sz w:val="24"/>
          <w:szCs w:val="24"/>
        </w:rPr>
        <w:t>小组内老师们可以互换角色，互相充当学生与老师，熟练掌握移动教学工具的使用方法，并了解其直观效果，从而做出更加行之有效的教学设计。</w:t>
      </w:r>
    </w:p>
    <w:p w:rsidR="00B87850" w:rsidRDefault="0014218E" w:rsidP="00575543">
      <w:pPr>
        <w:spacing w:line="48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3、整个培训过程中，无论是及时操作，还是自主练习，都有助教团队和主讲人在场，及时解答老师们在操作过程中遇到的问题。</w:t>
      </w:r>
    </w:p>
    <w:p w:rsidR="00B87850" w:rsidRDefault="0014218E" w:rsidP="00575543">
      <w:pPr>
        <w:spacing w:line="480" w:lineRule="exac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4、整个培训也采用信息化教学，全程利用学习通，进行培训前的教程发放，培训中的签到、互动，培训后的后续答疑与交流等，都在学习通上进行。</w:t>
      </w:r>
    </w:p>
    <w:sectPr w:rsidR="00B87850" w:rsidSect="00D314E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36" w:rsidRDefault="00F06E36">
      <w:r>
        <w:separator/>
      </w:r>
    </w:p>
  </w:endnote>
  <w:endnote w:type="continuationSeparator" w:id="0">
    <w:p w:rsidR="00F06E36" w:rsidRDefault="00F06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850" w:rsidRDefault="00C8621F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2" o:spid="_x0000_s4097" type="#_x0000_t202" style="position:absolute;margin-left:0;margin-top:0;width:9.65pt;height:11.5pt;z-index:251658240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B87850" w:rsidRDefault="00C8621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4218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E3496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36" w:rsidRDefault="00F06E36">
      <w:r>
        <w:separator/>
      </w:r>
    </w:p>
  </w:footnote>
  <w:footnote w:type="continuationSeparator" w:id="0">
    <w:p w:rsidR="00F06E36" w:rsidRDefault="00F06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57EE7359"/>
    <w:rsid w:val="000474D1"/>
    <w:rsid w:val="0008530B"/>
    <w:rsid w:val="0009229D"/>
    <w:rsid w:val="000A01A9"/>
    <w:rsid w:val="0010085B"/>
    <w:rsid w:val="0010634E"/>
    <w:rsid w:val="00122E58"/>
    <w:rsid w:val="001368C3"/>
    <w:rsid w:val="0014218E"/>
    <w:rsid w:val="001465B9"/>
    <w:rsid w:val="00155A5B"/>
    <w:rsid w:val="00184A52"/>
    <w:rsid w:val="001B5615"/>
    <w:rsid w:val="001D1C46"/>
    <w:rsid w:val="001D4A80"/>
    <w:rsid w:val="00220AD2"/>
    <w:rsid w:val="002270FC"/>
    <w:rsid w:val="002455E7"/>
    <w:rsid w:val="00245793"/>
    <w:rsid w:val="002563C2"/>
    <w:rsid w:val="002646ED"/>
    <w:rsid w:val="00265993"/>
    <w:rsid w:val="002A59D8"/>
    <w:rsid w:val="00313E7A"/>
    <w:rsid w:val="00316B77"/>
    <w:rsid w:val="00380D19"/>
    <w:rsid w:val="003939A1"/>
    <w:rsid w:val="003C388E"/>
    <w:rsid w:val="003E4195"/>
    <w:rsid w:val="003F07C6"/>
    <w:rsid w:val="00407DF2"/>
    <w:rsid w:val="00423BAF"/>
    <w:rsid w:val="00430629"/>
    <w:rsid w:val="00470F43"/>
    <w:rsid w:val="004E3DCC"/>
    <w:rsid w:val="0050328B"/>
    <w:rsid w:val="00506C67"/>
    <w:rsid w:val="00575543"/>
    <w:rsid w:val="00580237"/>
    <w:rsid w:val="005854F5"/>
    <w:rsid w:val="00596156"/>
    <w:rsid w:val="005D76CC"/>
    <w:rsid w:val="005E5665"/>
    <w:rsid w:val="00610AF8"/>
    <w:rsid w:val="00614B55"/>
    <w:rsid w:val="006330E0"/>
    <w:rsid w:val="00636D4B"/>
    <w:rsid w:val="006576C8"/>
    <w:rsid w:val="00666B0B"/>
    <w:rsid w:val="006770F7"/>
    <w:rsid w:val="00692EE6"/>
    <w:rsid w:val="006A22A9"/>
    <w:rsid w:val="006B0097"/>
    <w:rsid w:val="006D6530"/>
    <w:rsid w:val="006E3496"/>
    <w:rsid w:val="006F398E"/>
    <w:rsid w:val="007A4AEB"/>
    <w:rsid w:val="007B4EEC"/>
    <w:rsid w:val="007E02B2"/>
    <w:rsid w:val="0082237D"/>
    <w:rsid w:val="00843C4E"/>
    <w:rsid w:val="008670F4"/>
    <w:rsid w:val="00877435"/>
    <w:rsid w:val="008E657F"/>
    <w:rsid w:val="008E70A6"/>
    <w:rsid w:val="008F3AB0"/>
    <w:rsid w:val="00912FFE"/>
    <w:rsid w:val="00920D2F"/>
    <w:rsid w:val="00930D65"/>
    <w:rsid w:val="00931649"/>
    <w:rsid w:val="009527C7"/>
    <w:rsid w:val="00953D1B"/>
    <w:rsid w:val="009B546A"/>
    <w:rsid w:val="009F25BF"/>
    <w:rsid w:val="009F3171"/>
    <w:rsid w:val="00A15D9D"/>
    <w:rsid w:val="00A25F6D"/>
    <w:rsid w:val="00A7240C"/>
    <w:rsid w:val="00A925A1"/>
    <w:rsid w:val="00A96E88"/>
    <w:rsid w:val="00B03603"/>
    <w:rsid w:val="00B106A8"/>
    <w:rsid w:val="00B40658"/>
    <w:rsid w:val="00B65171"/>
    <w:rsid w:val="00B721CE"/>
    <w:rsid w:val="00B73D8F"/>
    <w:rsid w:val="00B87850"/>
    <w:rsid w:val="00B95FDE"/>
    <w:rsid w:val="00BB423C"/>
    <w:rsid w:val="00BC3CC1"/>
    <w:rsid w:val="00BD3D1A"/>
    <w:rsid w:val="00BD6C8C"/>
    <w:rsid w:val="00C02468"/>
    <w:rsid w:val="00C07CB0"/>
    <w:rsid w:val="00C6605D"/>
    <w:rsid w:val="00C72A64"/>
    <w:rsid w:val="00C8621F"/>
    <w:rsid w:val="00C863C3"/>
    <w:rsid w:val="00CB7CDD"/>
    <w:rsid w:val="00CC10C7"/>
    <w:rsid w:val="00D02D46"/>
    <w:rsid w:val="00D11960"/>
    <w:rsid w:val="00D16DBF"/>
    <w:rsid w:val="00D21B60"/>
    <w:rsid w:val="00D314EB"/>
    <w:rsid w:val="00D34A3A"/>
    <w:rsid w:val="00D77920"/>
    <w:rsid w:val="00D855B1"/>
    <w:rsid w:val="00DF116A"/>
    <w:rsid w:val="00DF2135"/>
    <w:rsid w:val="00E24464"/>
    <w:rsid w:val="00E24AC6"/>
    <w:rsid w:val="00E42D0B"/>
    <w:rsid w:val="00E508DC"/>
    <w:rsid w:val="00E62239"/>
    <w:rsid w:val="00E8392F"/>
    <w:rsid w:val="00E93B2B"/>
    <w:rsid w:val="00EB73DB"/>
    <w:rsid w:val="00F00F46"/>
    <w:rsid w:val="00F06E36"/>
    <w:rsid w:val="00F24AB4"/>
    <w:rsid w:val="00F54329"/>
    <w:rsid w:val="00F56FA5"/>
    <w:rsid w:val="00F96AEF"/>
    <w:rsid w:val="00FD6AE9"/>
    <w:rsid w:val="00FE7AF2"/>
    <w:rsid w:val="0D67471B"/>
    <w:rsid w:val="128954E5"/>
    <w:rsid w:val="1DB20805"/>
    <w:rsid w:val="1EBF540A"/>
    <w:rsid w:val="22241CA1"/>
    <w:rsid w:val="253F4A4E"/>
    <w:rsid w:val="25AF3E54"/>
    <w:rsid w:val="30AB1BC7"/>
    <w:rsid w:val="32753EBD"/>
    <w:rsid w:val="57EE7359"/>
    <w:rsid w:val="5A2911D6"/>
    <w:rsid w:val="78A521EB"/>
    <w:rsid w:val="7A5B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Date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EB"/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Char"/>
    <w:qFormat/>
    <w:rsid w:val="00D31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314EB"/>
    <w:pPr>
      <w:ind w:leftChars="2500" w:left="100"/>
    </w:pPr>
  </w:style>
  <w:style w:type="paragraph" w:styleId="a4">
    <w:name w:val="Balloon Text"/>
    <w:basedOn w:val="a"/>
    <w:link w:val="Char0"/>
    <w:qFormat/>
    <w:rsid w:val="00D314EB"/>
    <w:rPr>
      <w:sz w:val="18"/>
      <w:szCs w:val="18"/>
    </w:rPr>
  </w:style>
  <w:style w:type="paragraph" w:styleId="a5">
    <w:name w:val="footer"/>
    <w:basedOn w:val="a"/>
    <w:qFormat/>
    <w:rsid w:val="00D314EB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rsid w:val="00D314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rsid w:val="00D314EB"/>
  </w:style>
  <w:style w:type="paragraph" w:styleId="a7">
    <w:name w:val="Normal (Web)"/>
    <w:basedOn w:val="a"/>
    <w:qFormat/>
    <w:rsid w:val="00D314EB"/>
    <w:pPr>
      <w:spacing w:beforeAutospacing="1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qFormat/>
    <w:rsid w:val="00D314EB"/>
    <w:rPr>
      <w:color w:val="000000"/>
      <w:sz w:val="18"/>
      <w:szCs w:val="18"/>
      <w:u w:val="none"/>
    </w:rPr>
  </w:style>
  <w:style w:type="table" w:styleId="a9">
    <w:name w:val="Table Grid"/>
    <w:basedOn w:val="a1"/>
    <w:qFormat/>
    <w:rsid w:val="00D31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D314EB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D314E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日期 Char"/>
    <w:basedOn w:val="a0"/>
    <w:link w:val="a3"/>
    <w:qFormat/>
    <w:rsid w:val="00D314EB"/>
    <w:rPr>
      <w:rFonts w:asciiTheme="minorHAnsi" w:eastAsiaTheme="minorEastAsia" w:hAnsiTheme="minorHAnsi" w:cstheme="minorBidi"/>
      <w:sz w:val="21"/>
      <w:szCs w:val="22"/>
    </w:rPr>
  </w:style>
  <w:style w:type="paragraph" w:customStyle="1" w:styleId="2">
    <w:name w:val="列出段落2"/>
    <w:basedOn w:val="a"/>
    <w:uiPriority w:val="99"/>
    <w:qFormat/>
    <w:rsid w:val="00D314EB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D314EB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D314E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0"/>
    <w:uiPriority w:val="99"/>
    <w:unhideWhenUsed/>
    <w:qFormat/>
    <w:rsid w:val="00D314E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D2AE8-7C81-462E-94D1-59233946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995</Characters>
  <Application>Microsoft Office Word</Application>
  <DocSecurity>0</DocSecurity>
  <Lines>8</Lines>
  <Paragraphs>2</Paragraphs>
  <ScaleCrop>false</ScaleCrop>
  <Company>macbook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翟大山</dc:creator>
  <cp:lastModifiedBy>董妍妍</cp:lastModifiedBy>
  <cp:revision>6</cp:revision>
  <cp:lastPrinted>2018-01-16T05:19:00Z</cp:lastPrinted>
  <dcterms:created xsi:type="dcterms:W3CDTF">2019-04-29T12:26:00Z</dcterms:created>
  <dcterms:modified xsi:type="dcterms:W3CDTF">2019-04-29T13:08:00Z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